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A" w:rsidRPr="00DC58F9" w:rsidRDefault="00944D1A" w:rsidP="00944D1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0" w:name="_Toc418068254"/>
      <w:bookmarkStart w:id="1" w:name="_Toc422903128"/>
      <w:r w:rsidRPr="00DC58F9">
        <w:rPr>
          <w:rFonts w:ascii="Arial" w:hAnsi="Arial" w:cs="Arial"/>
          <w:color w:val="auto"/>
          <w:sz w:val="22"/>
          <w:szCs w:val="22"/>
        </w:rPr>
        <w:t>Appendix 1 Personal Risk Assessment</w:t>
      </w:r>
      <w:bookmarkStart w:id="2" w:name="_GoBack"/>
      <w:bookmarkEnd w:id="0"/>
      <w:bookmarkEnd w:id="1"/>
      <w:bookmarkEnd w:id="2"/>
    </w:p>
    <w:p w:rsidR="00944D1A" w:rsidRDefault="00944D1A" w:rsidP="00944D1A">
      <w:pPr>
        <w:ind w:left="720"/>
        <w:rPr>
          <w:rFonts w:cs="Arial"/>
          <w:i/>
        </w:rPr>
      </w:pPr>
    </w:p>
    <w:tbl>
      <w:tblPr>
        <w:tblW w:w="5000" w:type="pct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5"/>
      </w:tblGrid>
      <w:tr w:rsidR="00944D1A" w:rsidTr="006A1D1E">
        <w:trPr>
          <w:trHeight w:hRule="exact" w:val="1158"/>
        </w:trPr>
        <w:tc>
          <w:tcPr>
            <w:tcW w:w="139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4D1A" w:rsidRDefault="00944D1A" w:rsidP="006A1D1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944D1A" w:rsidRDefault="00944D1A" w:rsidP="006A1D1E">
            <w:pPr>
              <w:pStyle w:val="TableParagraph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Work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Location:</w:t>
            </w:r>
          </w:p>
        </w:tc>
      </w:tr>
      <w:tr w:rsidR="00944D1A" w:rsidTr="006A1D1E">
        <w:trPr>
          <w:trHeight w:hRule="exact" w:val="1171"/>
        </w:trPr>
        <w:tc>
          <w:tcPr>
            <w:tcW w:w="13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4D1A" w:rsidRDefault="00944D1A" w:rsidP="006A1D1E">
            <w:pPr>
              <w:pStyle w:val="TableParagraph"/>
              <w:spacing w:before="90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Placement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Being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Assessed:</w:t>
            </w:r>
          </w:p>
          <w:p w:rsidR="00944D1A" w:rsidRDefault="00944D1A" w:rsidP="006A1D1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44D1A" w:rsidRDefault="00944D1A" w:rsidP="006A1D1E">
            <w:pPr>
              <w:pStyle w:val="TableParagraph"/>
              <w:tabs>
                <w:tab w:val="left" w:pos="5595"/>
              </w:tabs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w w:val="95"/>
                <w:sz w:val="24"/>
              </w:rPr>
              <w:t>Assessor:</w:t>
            </w:r>
            <w:r>
              <w:rPr>
                <w:rFonts w:ascii="Arial"/>
                <w:spacing w:val="-3"/>
                <w:w w:val="95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Date:</w:t>
            </w:r>
          </w:p>
        </w:tc>
      </w:tr>
    </w:tbl>
    <w:p w:rsidR="00944D1A" w:rsidRDefault="00944D1A" w:rsidP="00944D1A">
      <w:pPr>
        <w:ind w:left="720"/>
        <w:rPr>
          <w:rFonts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3248"/>
        <w:gridCol w:w="2464"/>
        <w:gridCol w:w="2464"/>
      </w:tblGrid>
      <w:tr w:rsidR="00944D1A" w:rsidRPr="00DC58F9" w:rsidTr="006A1D1E">
        <w:trPr>
          <w:cantSplit/>
          <w:tblHeader/>
        </w:trPr>
        <w:tc>
          <w:tcPr>
            <w:tcW w:w="2477" w:type="dxa"/>
            <w:shd w:val="pct12" w:color="auto" w:fill="FFFFFF"/>
          </w:tcPr>
          <w:p w:rsidR="00944D1A" w:rsidRPr="00DC58F9" w:rsidRDefault="00944D1A" w:rsidP="006A1D1E">
            <w:pPr>
              <w:rPr>
                <w:rFonts w:cs="Arial"/>
                <w:b/>
                <w:sz w:val="22"/>
                <w:szCs w:val="22"/>
              </w:rPr>
            </w:pPr>
            <w:r w:rsidRPr="00DC58F9">
              <w:rPr>
                <w:rFonts w:cs="Arial"/>
                <w:b/>
                <w:sz w:val="22"/>
                <w:szCs w:val="22"/>
              </w:rPr>
              <w:t>HAZARD</w:t>
            </w:r>
          </w:p>
        </w:tc>
        <w:tc>
          <w:tcPr>
            <w:tcW w:w="4915" w:type="dxa"/>
            <w:shd w:val="pct12" w:color="auto" w:fill="FFFFFF"/>
          </w:tcPr>
          <w:p w:rsidR="00944D1A" w:rsidRPr="00DC58F9" w:rsidRDefault="00944D1A" w:rsidP="006A1D1E">
            <w:pPr>
              <w:rPr>
                <w:rFonts w:cs="Arial"/>
                <w:b/>
                <w:sz w:val="22"/>
                <w:szCs w:val="22"/>
              </w:rPr>
            </w:pPr>
            <w:r w:rsidRPr="00DC58F9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3697" w:type="dxa"/>
            <w:shd w:val="pct12" w:color="auto" w:fill="FFFFFF"/>
          </w:tcPr>
          <w:p w:rsidR="00944D1A" w:rsidRPr="00DC58F9" w:rsidRDefault="00944D1A" w:rsidP="006A1D1E">
            <w:pPr>
              <w:rPr>
                <w:rFonts w:cs="Arial"/>
                <w:b/>
                <w:sz w:val="22"/>
                <w:szCs w:val="22"/>
              </w:rPr>
            </w:pPr>
            <w:r w:rsidRPr="00DC58F9">
              <w:rPr>
                <w:rFonts w:cs="Arial"/>
                <w:b/>
                <w:sz w:val="22"/>
                <w:szCs w:val="22"/>
              </w:rPr>
              <w:t>RISK OF INJURY OR EXPOSURE</w:t>
            </w:r>
          </w:p>
        </w:tc>
        <w:tc>
          <w:tcPr>
            <w:tcW w:w="3697" w:type="dxa"/>
            <w:shd w:val="pct12" w:color="auto" w:fill="FFFFFF"/>
          </w:tcPr>
          <w:p w:rsidR="00944D1A" w:rsidRPr="00DC58F9" w:rsidRDefault="00944D1A" w:rsidP="006A1D1E">
            <w:pPr>
              <w:rPr>
                <w:rFonts w:cs="Arial"/>
                <w:b/>
                <w:sz w:val="22"/>
                <w:szCs w:val="22"/>
              </w:rPr>
            </w:pPr>
            <w:r w:rsidRPr="00DC58F9">
              <w:rPr>
                <w:rFonts w:cs="Arial"/>
                <w:b/>
                <w:sz w:val="22"/>
                <w:szCs w:val="22"/>
              </w:rPr>
              <w:t>ACTION / COMMENTS</w:t>
            </w:r>
          </w:p>
        </w:tc>
      </w:tr>
      <w:tr w:rsidR="00944D1A" w:rsidRPr="00DC58F9" w:rsidTr="006A1D1E">
        <w:tc>
          <w:tcPr>
            <w:tcW w:w="247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Psychological capacity</w:t>
            </w:r>
          </w:p>
        </w:tc>
        <w:tc>
          <w:tcPr>
            <w:tcW w:w="4915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 xml:space="preserve">Are there critical tasks, which rely on skill, experience and an understanding of the task requirements? 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Young persons should receive training and effective supervision, particularly where they might be potentially exposed to: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  <w:p w:rsidR="00944D1A" w:rsidRPr="00DC58F9" w:rsidRDefault="00944D1A" w:rsidP="00F2423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to violent or aggressive behaviour;</w:t>
            </w:r>
          </w:p>
          <w:p w:rsidR="00944D1A" w:rsidRPr="00DC58F9" w:rsidRDefault="00944D1A" w:rsidP="00F2423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  <w:sz w:val="22"/>
                <w:szCs w:val="22"/>
              </w:rPr>
            </w:pPr>
            <w:proofErr w:type="gramStart"/>
            <w:r w:rsidRPr="00DC58F9">
              <w:rPr>
                <w:rFonts w:cs="Arial"/>
                <w:sz w:val="22"/>
                <w:szCs w:val="22"/>
              </w:rPr>
              <w:t>dangerous</w:t>
            </w:r>
            <w:proofErr w:type="gramEnd"/>
            <w:r w:rsidRPr="00DC58F9">
              <w:rPr>
                <w:rFonts w:cs="Arial"/>
                <w:sz w:val="22"/>
                <w:szCs w:val="22"/>
              </w:rPr>
              <w:t xml:space="preserve"> equipment.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  <w:tr w:rsidR="00944D1A" w:rsidRPr="00DC58F9" w:rsidTr="006A1D1E">
        <w:tc>
          <w:tcPr>
            <w:tcW w:w="247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Physical capacity</w:t>
            </w:r>
          </w:p>
        </w:tc>
        <w:tc>
          <w:tcPr>
            <w:tcW w:w="4915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Injuries can occur in jobs that require repetitive or forceful movements, particularly when combined with awkward posture or insufficient recovery time. Consideration should be given to:</w:t>
            </w:r>
          </w:p>
          <w:p w:rsidR="00944D1A" w:rsidRPr="00DC58F9" w:rsidRDefault="00944D1A" w:rsidP="00F2423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physique and general health, age and experience of the young person in your risk assessment;</w:t>
            </w:r>
          </w:p>
          <w:p w:rsidR="00944D1A" w:rsidRPr="00DC58F9" w:rsidRDefault="00944D1A" w:rsidP="00F2423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training and supervision required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  <w:tr w:rsidR="00944D1A" w:rsidRPr="00DC58F9" w:rsidTr="006A1D1E">
        <w:tc>
          <w:tcPr>
            <w:tcW w:w="247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Moving &amp; Handling</w:t>
            </w:r>
          </w:p>
        </w:tc>
        <w:tc>
          <w:tcPr>
            <w:tcW w:w="4915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Manual handling includes not only lifting but pulling, pushing and twisting. Consider both the handling of inanimate objects and people. Can the handling task be avoided?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  <w:tr w:rsidR="00944D1A" w:rsidRPr="00DC58F9" w:rsidTr="006A1D1E">
        <w:tc>
          <w:tcPr>
            <w:tcW w:w="247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Display  Screen Equipment</w:t>
            </w:r>
          </w:p>
        </w:tc>
        <w:tc>
          <w:tcPr>
            <w:tcW w:w="4915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Correct posture is very important to prevent undue strain being placed on the neck, shoulders, back, arms and wrists.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lastRenderedPageBreak/>
              <w:t>Ensure that a VDU workstation assessment is carried out.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  <w:tr w:rsidR="00944D1A" w:rsidRPr="00DC58F9" w:rsidTr="006A1D1E">
        <w:tc>
          <w:tcPr>
            <w:tcW w:w="247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lastRenderedPageBreak/>
              <w:t>Noise</w:t>
            </w:r>
          </w:p>
        </w:tc>
        <w:tc>
          <w:tcPr>
            <w:tcW w:w="4915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Exposure to prolonged loud noise may lead to increased blood pressure and tiredness. If you are 2 metres from a person and need to shout to be heard the noise is too loud.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  <w:tr w:rsidR="00944D1A" w:rsidRPr="00DC58F9" w:rsidTr="006A1D1E">
        <w:tc>
          <w:tcPr>
            <w:tcW w:w="247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 xml:space="preserve">Hazardous substances e.g. cleaning fluids, pesticides, </w:t>
            </w:r>
            <w:proofErr w:type="spellStart"/>
            <w:r w:rsidRPr="00DC58F9">
              <w:rPr>
                <w:rFonts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915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All chemicals used in the workplace should have a COSHH assessment. These should give an indication of any potential hazards and precautions that should be taken.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  <w:tr w:rsidR="00944D1A" w:rsidRPr="00DC58F9" w:rsidTr="006A1D1E">
        <w:tc>
          <w:tcPr>
            <w:tcW w:w="247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Biological Agents e.g. Hepatitis B, HIV, herpes, TB, syphilis, chickenpox, typhoid and rubella.</w:t>
            </w:r>
          </w:p>
        </w:tc>
        <w:tc>
          <w:tcPr>
            <w:tcW w:w="4915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Consider:</w:t>
            </w:r>
          </w:p>
          <w:p w:rsidR="00944D1A" w:rsidRPr="00DC58F9" w:rsidRDefault="00944D1A" w:rsidP="00F2423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the nature of the biological agent</w:t>
            </w:r>
          </w:p>
          <w:p w:rsidR="00944D1A" w:rsidRPr="00DC58F9" w:rsidRDefault="00944D1A" w:rsidP="00F2423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how the infection is spread</w:t>
            </w:r>
          </w:p>
          <w:p w:rsidR="00944D1A" w:rsidRPr="00DC58F9" w:rsidRDefault="00944D1A" w:rsidP="00F2423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how likely contact is</w:t>
            </w:r>
          </w:p>
          <w:p w:rsidR="00944D1A" w:rsidRPr="00DC58F9" w:rsidRDefault="00944D1A" w:rsidP="00F2423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what control measures there are, e.g. physical containment, hygiene measures, use of vaccines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  <w:tr w:rsidR="00944D1A" w:rsidRPr="00DC58F9" w:rsidTr="006A1D1E">
        <w:tc>
          <w:tcPr>
            <w:tcW w:w="2477" w:type="dxa"/>
            <w:tcBorders>
              <w:top w:val="nil"/>
            </w:tcBorders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Lone working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nil"/>
            </w:tcBorders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z w:val="22"/>
                <w:szCs w:val="22"/>
              </w:rPr>
              <w:t>Working alone</w:t>
            </w:r>
          </w:p>
          <w:p w:rsidR="00944D1A" w:rsidRPr="00DC58F9" w:rsidRDefault="00944D1A" w:rsidP="006A1D1E">
            <w:pPr>
              <w:rPr>
                <w:rFonts w:cs="Arial"/>
                <w:spacing w:val="-2"/>
                <w:sz w:val="22"/>
                <w:szCs w:val="22"/>
              </w:rPr>
            </w:pPr>
            <w:r w:rsidRPr="00DC58F9">
              <w:rPr>
                <w:rFonts w:cs="Arial"/>
                <w:spacing w:val="-2"/>
                <w:sz w:val="22"/>
                <w:szCs w:val="22"/>
              </w:rPr>
              <w:t>Working</w:t>
            </w:r>
            <w:r w:rsidRPr="00DC58F9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2"/>
                <w:sz w:val="22"/>
                <w:szCs w:val="22"/>
              </w:rPr>
              <w:t>outside</w:t>
            </w:r>
            <w:r w:rsidRPr="00DC58F9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3"/>
                <w:sz w:val="22"/>
                <w:szCs w:val="22"/>
              </w:rPr>
              <w:t>normal</w:t>
            </w:r>
            <w:r w:rsidRPr="00DC58F9">
              <w:rPr>
                <w:rFonts w:cs="Arial"/>
                <w:spacing w:val="-14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2"/>
                <w:sz w:val="22"/>
                <w:szCs w:val="22"/>
              </w:rPr>
              <w:t>office</w:t>
            </w:r>
            <w:r w:rsidRPr="00DC58F9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2"/>
                <w:sz w:val="22"/>
                <w:szCs w:val="22"/>
              </w:rPr>
              <w:t>hours</w:t>
            </w:r>
          </w:p>
          <w:p w:rsidR="00944D1A" w:rsidRPr="00DC58F9" w:rsidRDefault="00944D1A" w:rsidP="006A1D1E">
            <w:pPr>
              <w:rPr>
                <w:rFonts w:cs="Arial"/>
                <w:spacing w:val="-3"/>
                <w:sz w:val="22"/>
                <w:szCs w:val="22"/>
              </w:rPr>
            </w:pPr>
            <w:r w:rsidRPr="00DC58F9">
              <w:rPr>
                <w:rFonts w:cs="Arial"/>
                <w:spacing w:val="-2"/>
                <w:sz w:val="22"/>
                <w:szCs w:val="22"/>
              </w:rPr>
              <w:t>Meet</w:t>
            </w:r>
            <w:r w:rsidRPr="00DC58F9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3"/>
                <w:sz w:val="22"/>
                <w:szCs w:val="22"/>
              </w:rPr>
              <w:t>clients/patients</w:t>
            </w:r>
            <w:r w:rsidRPr="00DC58F9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2"/>
                <w:sz w:val="22"/>
                <w:szCs w:val="22"/>
              </w:rPr>
              <w:t>in</w:t>
            </w:r>
            <w:r w:rsidRPr="00DC58F9">
              <w:rPr>
                <w:rFonts w:cs="Arial"/>
                <w:spacing w:val="-14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3"/>
                <w:sz w:val="22"/>
                <w:szCs w:val="22"/>
              </w:rPr>
              <w:t>isolated</w:t>
            </w:r>
            <w:r w:rsidRPr="00DC58F9">
              <w:rPr>
                <w:rFonts w:cs="Arial"/>
                <w:spacing w:val="-14"/>
                <w:sz w:val="22"/>
                <w:szCs w:val="22"/>
              </w:rPr>
              <w:t xml:space="preserve"> </w:t>
            </w:r>
            <w:r w:rsidRPr="00DC58F9">
              <w:rPr>
                <w:rFonts w:cs="Arial"/>
                <w:spacing w:val="-3"/>
                <w:sz w:val="22"/>
                <w:szCs w:val="22"/>
              </w:rPr>
              <w:t>locations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  <w:r w:rsidRPr="00DC58F9">
              <w:rPr>
                <w:rFonts w:cs="Arial"/>
                <w:spacing w:val="-3"/>
                <w:sz w:val="22"/>
                <w:szCs w:val="22"/>
              </w:rPr>
              <w:t>Working in an area where a security risk assessment is in force</w:t>
            </w:r>
          </w:p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nil"/>
            </w:tcBorders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nil"/>
            </w:tcBorders>
          </w:tcPr>
          <w:p w:rsidR="00944D1A" w:rsidRPr="00DC58F9" w:rsidRDefault="00944D1A" w:rsidP="006A1D1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30032" w:rsidRDefault="00930032" w:rsidP="00C07E82">
      <w:pPr>
        <w:pStyle w:val="Heading2"/>
      </w:pPr>
    </w:p>
    <w:sectPr w:rsidR="00930032" w:rsidSect="00C07E82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600" w:right="1127" w:bottom="28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2E" w:rsidRDefault="00741C2E" w:rsidP="00475379">
      <w:r>
        <w:separator/>
      </w:r>
    </w:p>
  </w:endnote>
  <w:endnote w:type="continuationSeparator" w:id="0">
    <w:p w:rsidR="00741C2E" w:rsidRDefault="00741C2E" w:rsidP="004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E" w:rsidRDefault="00741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2E" w:rsidRDefault="00741C2E" w:rsidP="00475379">
      <w:r>
        <w:separator/>
      </w:r>
    </w:p>
  </w:footnote>
  <w:footnote w:type="continuationSeparator" w:id="0">
    <w:p w:rsidR="00741C2E" w:rsidRDefault="00741C2E" w:rsidP="0047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E" w:rsidRDefault="00741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E" w:rsidRDefault="00741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E" w:rsidRDefault="00741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BB"/>
    <w:multiLevelType w:val="hybridMultilevel"/>
    <w:tmpl w:val="A31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0015"/>
    <w:multiLevelType w:val="hybridMultilevel"/>
    <w:tmpl w:val="98CC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8133B"/>
    <w:multiLevelType w:val="hybridMultilevel"/>
    <w:tmpl w:val="D0E45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615AF"/>
    <w:multiLevelType w:val="hybridMultilevel"/>
    <w:tmpl w:val="8832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6ACF"/>
    <w:multiLevelType w:val="hybridMultilevel"/>
    <w:tmpl w:val="4CDE5720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534AC3"/>
    <w:multiLevelType w:val="hybridMultilevel"/>
    <w:tmpl w:val="C972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E3FE8"/>
    <w:multiLevelType w:val="hybridMultilevel"/>
    <w:tmpl w:val="46AEF9AE"/>
    <w:lvl w:ilvl="0" w:tplc="33361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23DE8"/>
    <w:multiLevelType w:val="hybridMultilevel"/>
    <w:tmpl w:val="805831CE"/>
    <w:lvl w:ilvl="0" w:tplc="1EFE4E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77A91"/>
    <w:multiLevelType w:val="hybridMultilevel"/>
    <w:tmpl w:val="FAA88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24C5"/>
    <w:multiLevelType w:val="hybridMultilevel"/>
    <w:tmpl w:val="88AA8790"/>
    <w:lvl w:ilvl="0" w:tplc="269CA8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70598"/>
    <w:multiLevelType w:val="hybridMultilevel"/>
    <w:tmpl w:val="779E6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544AF7"/>
    <w:multiLevelType w:val="hybridMultilevel"/>
    <w:tmpl w:val="52BA06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EB09ED"/>
    <w:multiLevelType w:val="hybridMultilevel"/>
    <w:tmpl w:val="2AA0A2F4"/>
    <w:lvl w:ilvl="0" w:tplc="FC40C47A">
      <w:start w:val="1"/>
      <w:numFmt w:val="bullet"/>
      <w:pStyle w:val="Policy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5E702CE2"/>
    <w:multiLevelType w:val="hybridMultilevel"/>
    <w:tmpl w:val="95FA01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D64F6"/>
    <w:multiLevelType w:val="singleLevel"/>
    <w:tmpl w:val="0BE6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338A"/>
    <w:rsid w:val="00037D2F"/>
    <w:rsid w:val="00064F65"/>
    <w:rsid w:val="000737CA"/>
    <w:rsid w:val="000928E9"/>
    <w:rsid w:val="000A57E8"/>
    <w:rsid w:val="000C79A3"/>
    <w:rsid w:val="000D3C1A"/>
    <w:rsid w:val="000F6653"/>
    <w:rsid w:val="000F7781"/>
    <w:rsid w:val="00101913"/>
    <w:rsid w:val="00102ECE"/>
    <w:rsid w:val="00112F1F"/>
    <w:rsid w:val="00117086"/>
    <w:rsid w:val="00127D17"/>
    <w:rsid w:val="001379BF"/>
    <w:rsid w:val="0014591B"/>
    <w:rsid w:val="001523D2"/>
    <w:rsid w:val="0017106C"/>
    <w:rsid w:val="001723FC"/>
    <w:rsid w:val="00182990"/>
    <w:rsid w:val="001B042D"/>
    <w:rsid w:val="001E6F89"/>
    <w:rsid w:val="001F6DEF"/>
    <w:rsid w:val="00230E88"/>
    <w:rsid w:val="00231A34"/>
    <w:rsid w:val="00242CDB"/>
    <w:rsid w:val="002447BD"/>
    <w:rsid w:val="00244E24"/>
    <w:rsid w:val="0025033D"/>
    <w:rsid w:val="00251106"/>
    <w:rsid w:val="00264398"/>
    <w:rsid w:val="00271B93"/>
    <w:rsid w:val="00294A5D"/>
    <w:rsid w:val="002A4B22"/>
    <w:rsid w:val="002C1835"/>
    <w:rsid w:val="002C52CE"/>
    <w:rsid w:val="002C69B5"/>
    <w:rsid w:val="003062E8"/>
    <w:rsid w:val="00345618"/>
    <w:rsid w:val="0039572E"/>
    <w:rsid w:val="003C2BE8"/>
    <w:rsid w:val="0041506E"/>
    <w:rsid w:val="00421EFC"/>
    <w:rsid w:val="0042552B"/>
    <w:rsid w:val="00433157"/>
    <w:rsid w:val="0043753E"/>
    <w:rsid w:val="004417E0"/>
    <w:rsid w:val="00453F3A"/>
    <w:rsid w:val="004612E7"/>
    <w:rsid w:val="00475379"/>
    <w:rsid w:val="004805FE"/>
    <w:rsid w:val="004869FE"/>
    <w:rsid w:val="00497A91"/>
    <w:rsid w:val="004A1D66"/>
    <w:rsid w:val="004C7EA3"/>
    <w:rsid w:val="004E40AE"/>
    <w:rsid w:val="004F131E"/>
    <w:rsid w:val="00515F93"/>
    <w:rsid w:val="005277D3"/>
    <w:rsid w:val="00530A4B"/>
    <w:rsid w:val="005334E8"/>
    <w:rsid w:val="00550045"/>
    <w:rsid w:val="005528CC"/>
    <w:rsid w:val="00570536"/>
    <w:rsid w:val="00574F7C"/>
    <w:rsid w:val="00587221"/>
    <w:rsid w:val="00594949"/>
    <w:rsid w:val="005A3164"/>
    <w:rsid w:val="005C749B"/>
    <w:rsid w:val="005F44FF"/>
    <w:rsid w:val="005F68ED"/>
    <w:rsid w:val="00600E1E"/>
    <w:rsid w:val="00610CDE"/>
    <w:rsid w:val="006159DA"/>
    <w:rsid w:val="00617D99"/>
    <w:rsid w:val="00643173"/>
    <w:rsid w:val="006629DC"/>
    <w:rsid w:val="00664A85"/>
    <w:rsid w:val="006A1D1E"/>
    <w:rsid w:val="006A7347"/>
    <w:rsid w:val="006A7B96"/>
    <w:rsid w:val="006C2AF8"/>
    <w:rsid w:val="006D038B"/>
    <w:rsid w:val="006F2F55"/>
    <w:rsid w:val="006F550F"/>
    <w:rsid w:val="00706C94"/>
    <w:rsid w:val="007201A4"/>
    <w:rsid w:val="00724A9C"/>
    <w:rsid w:val="0072554C"/>
    <w:rsid w:val="00733A44"/>
    <w:rsid w:val="00740086"/>
    <w:rsid w:val="00741C2E"/>
    <w:rsid w:val="00747CAD"/>
    <w:rsid w:val="0077030F"/>
    <w:rsid w:val="00773195"/>
    <w:rsid w:val="00784D4E"/>
    <w:rsid w:val="00786BFF"/>
    <w:rsid w:val="00790EF7"/>
    <w:rsid w:val="0079380C"/>
    <w:rsid w:val="00795C96"/>
    <w:rsid w:val="007A5975"/>
    <w:rsid w:val="007B2F89"/>
    <w:rsid w:val="007C52F4"/>
    <w:rsid w:val="007D4619"/>
    <w:rsid w:val="007D6836"/>
    <w:rsid w:val="007E0985"/>
    <w:rsid w:val="007E7D0D"/>
    <w:rsid w:val="007F11ED"/>
    <w:rsid w:val="00831D44"/>
    <w:rsid w:val="008424A6"/>
    <w:rsid w:val="00855E69"/>
    <w:rsid w:val="00863BB6"/>
    <w:rsid w:val="00877779"/>
    <w:rsid w:val="008D7A31"/>
    <w:rsid w:val="008F572A"/>
    <w:rsid w:val="009015DD"/>
    <w:rsid w:val="00911561"/>
    <w:rsid w:val="00911FF0"/>
    <w:rsid w:val="00915A1E"/>
    <w:rsid w:val="00921620"/>
    <w:rsid w:val="00930032"/>
    <w:rsid w:val="00944D1A"/>
    <w:rsid w:val="00945179"/>
    <w:rsid w:val="009516AC"/>
    <w:rsid w:val="00955A8C"/>
    <w:rsid w:val="00961F56"/>
    <w:rsid w:val="009644B8"/>
    <w:rsid w:val="009664D0"/>
    <w:rsid w:val="00974F20"/>
    <w:rsid w:val="00985EE6"/>
    <w:rsid w:val="00986D5E"/>
    <w:rsid w:val="00992CA9"/>
    <w:rsid w:val="00992CF9"/>
    <w:rsid w:val="00994196"/>
    <w:rsid w:val="009B0370"/>
    <w:rsid w:val="009B03AA"/>
    <w:rsid w:val="009B090D"/>
    <w:rsid w:val="009B1D77"/>
    <w:rsid w:val="009B7C25"/>
    <w:rsid w:val="009C1F10"/>
    <w:rsid w:val="009E0846"/>
    <w:rsid w:val="00A00394"/>
    <w:rsid w:val="00A00B2A"/>
    <w:rsid w:val="00A03156"/>
    <w:rsid w:val="00A10BC5"/>
    <w:rsid w:val="00A11D6D"/>
    <w:rsid w:val="00A272E0"/>
    <w:rsid w:val="00A27DC0"/>
    <w:rsid w:val="00A66D57"/>
    <w:rsid w:val="00AA0001"/>
    <w:rsid w:val="00AA3042"/>
    <w:rsid w:val="00AA4001"/>
    <w:rsid w:val="00AB0F7A"/>
    <w:rsid w:val="00AB2BB1"/>
    <w:rsid w:val="00AC0F6E"/>
    <w:rsid w:val="00AD2D1A"/>
    <w:rsid w:val="00B302E3"/>
    <w:rsid w:val="00B46081"/>
    <w:rsid w:val="00B7587D"/>
    <w:rsid w:val="00B86C18"/>
    <w:rsid w:val="00B90AFF"/>
    <w:rsid w:val="00BA2D96"/>
    <w:rsid w:val="00BC6B65"/>
    <w:rsid w:val="00BD1466"/>
    <w:rsid w:val="00BD37EF"/>
    <w:rsid w:val="00BF7C30"/>
    <w:rsid w:val="00C07E82"/>
    <w:rsid w:val="00C155E9"/>
    <w:rsid w:val="00C27337"/>
    <w:rsid w:val="00C27F08"/>
    <w:rsid w:val="00C31341"/>
    <w:rsid w:val="00C32AC0"/>
    <w:rsid w:val="00C35AEE"/>
    <w:rsid w:val="00C6124C"/>
    <w:rsid w:val="00C63C90"/>
    <w:rsid w:val="00C70A87"/>
    <w:rsid w:val="00C76D70"/>
    <w:rsid w:val="00C84447"/>
    <w:rsid w:val="00CA071C"/>
    <w:rsid w:val="00CB78C3"/>
    <w:rsid w:val="00CC5B08"/>
    <w:rsid w:val="00CE7B4A"/>
    <w:rsid w:val="00D25E34"/>
    <w:rsid w:val="00D855F5"/>
    <w:rsid w:val="00D96633"/>
    <w:rsid w:val="00DC58F9"/>
    <w:rsid w:val="00DD777F"/>
    <w:rsid w:val="00DD7780"/>
    <w:rsid w:val="00E0036C"/>
    <w:rsid w:val="00E07DBC"/>
    <w:rsid w:val="00E10E75"/>
    <w:rsid w:val="00E13268"/>
    <w:rsid w:val="00E42920"/>
    <w:rsid w:val="00E55846"/>
    <w:rsid w:val="00E61CBA"/>
    <w:rsid w:val="00E92DBC"/>
    <w:rsid w:val="00E96122"/>
    <w:rsid w:val="00EB263E"/>
    <w:rsid w:val="00ED36E0"/>
    <w:rsid w:val="00EE68B4"/>
    <w:rsid w:val="00EF3B8B"/>
    <w:rsid w:val="00F1365B"/>
    <w:rsid w:val="00F13B2B"/>
    <w:rsid w:val="00F24236"/>
    <w:rsid w:val="00F2624C"/>
    <w:rsid w:val="00F4346A"/>
    <w:rsid w:val="00F63F29"/>
    <w:rsid w:val="00FC0135"/>
    <w:rsid w:val="00FD790F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032"/>
    <w:pPr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32"/>
    <w:rPr>
      <w:rFonts w:ascii="Arial" w:eastAsia="Times New Roman" w:hAnsi="Arial" w:cs="Arial"/>
      <w:b/>
      <w:lang w:eastAsia="en-GB"/>
    </w:rPr>
  </w:style>
  <w:style w:type="character" w:styleId="Hyperlink">
    <w:name w:val="Hyperlink"/>
    <w:uiPriority w:val="99"/>
    <w:unhideWhenUsed/>
    <w:rsid w:val="005F68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E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7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394"/>
    <w:pPr>
      <w:ind w:left="720"/>
      <w:contextualSpacing/>
    </w:pPr>
  </w:style>
  <w:style w:type="paragraph" w:styleId="BodyText">
    <w:name w:val="Body Text"/>
    <w:basedOn w:val="Normal"/>
    <w:link w:val="BodyTextChar"/>
    <w:rsid w:val="00930032"/>
    <w:pPr>
      <w:jc w:val="both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0032"/>
    <w:rPr>
      <w:rFonts w:ascii="Arial" w:eastAsia="Times New Roman" w:hAnsi="Arial" w:cs="Times New Roman"/>
      <w:sz w:val="24"/>
      <w:szCs w:val="20"/>
      <w:lang w:val="x-none"/>
    </w:rPr>
  </w:style>
  <w:style w:type="character" w:styleId="Strong">
    <w:name w:val="Strong"/>
    <w:uiPriority w:val="22"/>
    <w:qFormat/>
    <w:rsid w:val="00930032"/>
    <w:rPr>
      <w:b/>
      <w:bCs/>
    </w:rPr>
  </w:style>
  <w:style w:type="paragraph" w:customStyle="1" w:styleId="default">
    <w:name w:val="default"/>
    <w:basedOn w:val="Normal"/>
    <w:rsid w:val="00930032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930032"/>
  </w:style>
  <w:style w:type="character" w:styleId="CommentReference">
    <w:name w:val="annotation reference"/>
    <w:semiHidden/>
    <w:rsid w:val="009300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9300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9300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00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032"/>
    <w:rPr>
      <w:b/>
      <w:bCs/>
    </w:rPr>
  </w:style>
  <w:style w:type="paragraph" w:customStyle="1" w:styleId="PointsBullets">
    <w:name w:val="_PointsBullets"/>
    <w:basedOn w:val="Normal"/>
    <w:rsid w:val="00930032"/>
    <w:pPr>
      <w:numPr>
        <w:numId w:val="5"/>
      </w:numPr>
      <w:spacing w:after="120" w:line="260" w:lineRule="atLeast"/>
    </w:pPr>
    <w:rPr>
      <w:sz w:val="20"/>
      <w:szCs w:val="20"/>
      <w:lang w:eastAsia="en-US"/>
    </w:rPr>
  </w:style>
  <w:style w:type="paragraph" w:customStyle="1" w:styleId="Default0">
    <w:name w:val="Default"/>
    <w:rsid w:val="0093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930032"/>
    <w:pPr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30032"/>
    <w:rPr>
      <w:rFonts w:ascii="Arial" w:eastAsia="Times New Roman" w:hAnsi="Arial" w:cs="Arial"/>
      <w:b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30032"/>
    <w:rPr>
      <w:rFonts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30032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FF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1F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1FF0"/>
    <w:pPr>
      <w:spacing w:after="100"/>
      <w:ind w:left="240"/>
    </w:pPr>
  </w:style>
  <w:style w:type="paragraph" w:styleId="PlainText">
    <w:name w:val="Plain Text"/>
    <w:basedOn w:val="Default0"/>
    <w:next w:val="Default0"/>
    <w:link w:val="PlainTextChar"/>
    <w:uiPriority w:val="99"/>
    <w:rsid w:val="00C35AEE"/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AEE"/>
    <w:rPr>
      <w:rFonts w:ascii="Arial" w:hAnsi="Arial" w:cs="Arial"/>
      <w:sz w:val="24"/>
      <w:szCs w:val="24"/>
    </w:rPr>
  </w:style>
  <w:style w:type="paragraph" w:customStyle="1" w:styleId="OmniPage10">
    <w:name w:val="OmniPage #1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1">
    <w:name w:val="OmniPage #11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3">
    <w:name w:val="OmniPage #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16">
    <w:name w:val="OmniPage #16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0">
    <w:name w:val="OmniPage #260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2">
    <w:name w:val="OmniPage #262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264">
    <w:name w:val="OmniPage #264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513">
    <w:name w:val="OmniPage #513"/>
    <w:basedOn w:val="Default0"/>
    <w:next w:val="Default0"/>
    <w:uiPriority w:val="99"/>
    <w:rsid w:val="00C155E9"/>
    <w:rPr>
      <w:rFonts w:eastAsiaTheme="minorHAnsi"/>
      <w:color w:val="auto"/>
      <w:lang w:eastAsia="en-US"/>
    </w:rPr>
  </w:style>
  <w:style w:type="paragraph" w:customStyle="1" w:styleId="OmniPage770">
    <w:name w:val="OmniPage #770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769">
    <w:name w:val="OmniPage #769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OmniPage1025">
    <w:name w:val="OmniPage #1025"/>
    <w:basedOn w:val="Default0"/>
    <w:next w:val="Default0"/>
    <w:uiPriority w:val="99"/>
    <w:rsid w:val="005C749B"/>
    <w:rPr>
      <w:rFonts w:eastAsiaTheme="minorHAnsi"/>
      <w:color w:val="auto"/>
      <w:lang w:eastAsia="en-US"/>
    </w:rPr>
  </w:style>
  <w:style w:type="paragraph" w:customStyle="1" w:styleId="PolicyPara">
    <w:name w:val="Policy Para"/>
    <w:basedOn w:val="Heading1"/>
    <w:link w:val="PolicyParaChar"/>
    <w:qFormat/>
    <w:rsid w:val="009664D0"/>
    <w:pPr>
      <w:keepNext/>
      <w:spacing w:before="120" w:after="120"/>
      <w:ind w:left="794" w:hanging="794"/>
    </w:pPr>
    <w:rPr>
      <w:rFonts w:cs="Times New Roman"/>
      <w:b w:val="0"/>
      <w:sz w:val="24"/>
      <w:szCs w:val="24"/>
    </w:rPr>
  </w:style>
  <w:style w:type="character" w:customStyle="1" w:styleId="PolicyParaChar">
    <w:name w:val="Policy Para Char"/>
    <w:basedOn w:val="Heading1Char"/>
    <w:link w:val="PolicyPara"/>
    <w:rsid w:val="009664D0"/>
    <w:rPr>
      <w:rFonts w:ascii="Arial" w:eastAsia="Times New Roman" w:hAnsi="Arial" w:cs="Times New Roman"/>
      <w:b w:val="0"/>
      <w:sz w:val="24"/>
      <w:szCs w:val="24"/>
      <w:lang w:eastAsia="en-GB"/>
    </w:rPr>
  </w:style>
  <w:style w:type="paragraph" w:customStyle="1" w:styleId="PolicyBullet">
    <w:name w:val="Policy Bullet"/>
    <w:basedOn w:val="Normal"/>
    <w:link w:val="PolicyBulletChar"/>
    <w:autoRedefine/>
    <w:qFormat/>
    <w:rsid w:val="00877779"/>
    <w:pPr>
      <w:numPr>
        <w:numId w:val="14"/>
      </w:numPr>
      <w:jc w:val="both"/>
    </w:pPr>
    <w:rPr>
      <w:rFonts w:cs="Arial"/>
      <w:sz w:val="22"/>
      <w:szCs w:val="22"/>
    </w:rPr>
  </w:style>
  <w:style w:type="character" w:customStyle="1" w:styleId="PolicyBulletChar">
    <w:name w:val="Policy Bullet Char"/>
    <w:basedOn w:val="DefaultParagraphFont"/>
    <w:link w:val="PolicyBullet"/>
    <w:rsid w:val="00877779"/>
    <w:rPr>
      <w:rFonts w:ascii="Arial" w:eastAsia="Times New Roman" w:hAnsi="Arial" w:cs="Arial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0BC5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rsid w:val="00944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D1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4D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90AF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90A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90A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90A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90A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90A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0A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5CA8-39EA-431B-9342-8CC6985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2017-11-23T13:26:00Z</cp:lastPrinted>
  <dcterms:created xsi:type="dcterms:W3CDTF">2018-12-05T16:46:00Z</dcterms:created>
  <dcterms:modified xsi:type="dcterms:W3CDTF">2018-12-05T17:02:00Z</dcterms:modified>
</cp:coreProperties>
</file>